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528" w:rsidRDefault="00F23528" w:rsidP="00F23528">
      <w:bookmarkStart w:id="0" w:name="_GoBack"/>
      <w:bookmarkEnd w:id="0"/>
    </w:p>
    <w:tbl>
      <w:tblPr>
        <w:tblW w:w="9037" w:type="dxa"/>
        <w:jc w:val="center"/>
        <w:tblLook w:val="01E0" w:firstRow="1" w:lastRow="1" w:firstColumn="1" w:lastColumn="1" w:noHBand="0" w:noVBand="0"/>
      </w:tblPr>
      <w:tblGrid>
        <w:gridCol w:w="5061"/>
        <w:gridCol w:w="3976"/>
      </w:tblGrid>
      <w:tr w:rsidR="00F23528" w:rsidTr="00F23528">
        <w:trPr>
          <w:trHeight w:val="917"/>
          <w:jc w:val="center"/>
        </w:trPr>
        <w:tc>
          <w:tcPr>
            <w:tcW w:w="5061" w:type="dxa"/>
            <w:hideMark/>
          </w:tcPr>
          <w:p w:rsidR="00F23528" w:rsidRDefault="00F23528">
            <w:pPr>
              <w:widowControl w:val="0"/>
              <w:snapToGrid w:val="0"/>
              <w:spacing w:after="0"/>
              <w:jc w:val="center"/>
              <w:rPr>
                <w:rFonts w:ascii="Arial" w:eastAsia="Times New Roman" w:hAnsi="Arial" w:cs="Arial"/>
                <w:b/>
                <w:sz w:val="24"/>
                <w:szCs w:val="24"/>
                <w:lang w:val="en-US"/>
              </w:rPr>
            </w:pPr>
            <w:r>
              <w:rPr>
                <w:rFonts w:ascii="Arial" w:eastAsia="Times New Roman" w:hAnsi="Arial" w:cs="Arial"/>
                <w:sz w:val="24"/>
                <w:szCs w:val="24"/>
              </w:rPr>
              <w:object w:dxaOrig="8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41.5pt" o:ole="">
                  <v:imagedata r:id="rId4" o:title=""/>
                </v:shape>
                <o:OLEObject Type="Embed" ProgID="PBrush" ShapeID="_x0000_i1025" DrawAspect="Content" ObjectID="_1647368625" r:id="rId5"/>
              </w:object>
            </w:r>
          </w:p>
        </w:tc>
        <w:tc>
          <w:tcPr>
            <w:tcW w:w="3976" w:type="dxa"/>
          </w:tcPr>
          <w:p w:rsidR="00F23528" w:rsidRDefault="00F23528">
            <w:pPr>
              <w:widowControl w:val="0"/>
              <w:snapToGrid w:val="0"/>
              <w:spacing w:after="0"/>
              <w:jc w:val="right"/>
              <w:rPr>
                <w:rFonts w:ascii="Arial" w:eastAsia="Times New Roman" w:hAnsi="Arial" w:cs="Arial"/>
                <w:sz w:val="24"/>
                <w:szCs w:val="24"/>
              </w:rPr>
            </w:pPr>
          </w:p>
        </w:tc>
      </w:tr>
      <w:tr w:rsidR="00F23528" w:rsidTr="00F23528">
        <w:trPr>
          <w:trHeight w:val="301"/>
          <w:jc w:val="center"/>
        </w:trPr>
        <w:tc>
          <w:tcPr>
            <w:tcW w:w="5061" w:type="dxa"/>
            <w:hideMark/>
          </w:tcPr>
          <w:p w:rsidR="00F23528" w:rsidRDefault="00F23528">
            <w:pPr>
              <w:widowControl w:val="0"/>
              <w:snapToGrid w:val="0"/>
              <w:spacing w:after="0"/>
              <w:jc w:val="center"/>
              <w:rPr>
                <w:rFonts w:eastAsia="Times New Roman" w:cs="Arial"/>
                <w:b/>
                <w:sz w:val="24"/>
                <w:szCs w:val="24"/>
              </w:rPr>
            </w:pPr>
            <w:r>
              <w:rPr>
                <w:rFonts w:eastAsia="Times New Roman" w:cs="Arial"/>
                <w:b/>
                <w:sz w:val="24"/>
                <w:szCs w:val="24"/>
                <w:lang w:eastAsia="el-GR"/>
              </w:rPr>
              <w:t>ΕΛΛΗΝΙΚΗ ΔΗΜΟΚΡΑΤΙΑ</w:t>
            </w:r>
          </w:p>
        </w:tc>
        <w:tc>
          <w:tcPr>
            <w:tcW w:w="3976" w:type="dxa"/>
            <w:vMerge w:val="restart"/>
          </w:tcPr>
          <w:p w:rsidR="00F23528" w:rsidRDefault="00F23528">
            <w:pPr>
              <w:widowControl w:val="0"/>
              <w:tabs>
                <w:tab w:val="left" w:pos="2979"/>
              </w:tabs>
              <w:snapToGrid w:val="0"/>
              <w:spacing w:after="0"/>
              <w:rPr>
                <w:rFonts w:eastAsia="Times New Roman" w:cs="Arial"/>
                <w:sz w:val="24"/>
                <w:szCs w:val="24"/>
              </w:rPr>
            </w:pPr>
          </w:p>
        </w:tc>
      </w:tr>
      <w:tr w:rsidR="00F23528" w:rsidTr="00F95EEA">
        <w:trPr>
          <w:trHeight w:val="507"/>
          <w:jc w:val="center"/>
        </w:trPr>
        <w:tc>
          <w:tcPr>
            <w:tcW w:w="5061" w:type="dxa"/>
            <w:hideMark/>
          </w:tcPr>
          <w:p w:rsidR="00F23528" w:rsidRDefault="00035D01" w:rsidP="00035D01">
            <w:pPr>
              <w:widowControl w:val="0"/>
              <w:snapToGrid w:val="0"/>
              <w:spacing w:after="0" w:line="240" w:lineRule="auto"/>
              <w:jc w:val="center"/>
              <w:rPr>
                <w:rFonts w:eastAsia="Times New Roman" w:cs="Arial"/>
                <w:b/>
                <w:sz w:val="24"/>
                <w:szCs w:val="24"/>
                <w:lang w:val="en-US" w:eastAsia="el-GR"/>
              </w:rPr>
            </w:pPr>
            <w:r>
              <w:rPr>
                <w:rFonts w:eastAsia="Times New Roman" w:cs="Arial"/>
                <w:b/>
                <w:sz w:val="24"/>
                <w:szCs w:val="24"/>
                <w:lang w:eastAsia="el-GR"/>
              </w:rPr>
              <w:t>ΥΠΟΥΡΓΕΙΟ ΔΙΚΑΙΟΣΥΝΗΣ</w:t>
            </w:r>
          </w:p>
          <w:p w:rsidR="008C7ED4" w:rsidRDefault="008C7ED4" w:rsidP="00035D01">
            <w:pPr>
              <w:widowControl w:val="0"/>
              <w:snapToGrid w:val="0"/>
              <w:spacing w:after="0" w:line="240" w:lineRule="auto"/>
              <w:jc w:val="center"/>
              <w:rPr>
                <w:rFonts w:eastAsia="Times New Roman" w:cs="Arial"/>
                <w:b/>
                <w:sz w:val="24"/>
                <w:szCs w:val="24"/>
                <w:lang w:eastAsia="el-GR"/>
              </w:rPr>
            </w:pPr>
            <w:r>
              <w:rPr>
                <w:rFonts w:eastAsia="Times New Roman" w:cs="Arial"/>
                <w:b/>
                <w:sz w:val="24"/>
                <w:szCs w:val="24"/>
                <w:lang w:eastAsia="el-GR"/>
              </w:rPr>
              <w:t>ΓΡΑΦΕΙΟ ΤΥΠΟΥ</w:t>
            </w:r>
          </w:p>
          <w:p w:rsidR="008C7ED4" w:rsidRPr="008C7ED4" w:rsidRDefault="008C7ED4" w:rsidP="00035D01">
            <w:pPr>
              <w:widowControl w:val="0"/>
              <w:snapToGrid w:val="0"/>
              <w:spacing w:after="0" w:line="240" w:lineRule="auto"/>
              <w:jc w:val="center"/>
              <w:rPr>
                <w:rFonts w:eastAsia="Times New Roman" w:cs="Arial"/>
                <w:b/>
                <w:sz w:val="24"/>
                <w:szCs w:val="24"/>
              </w:rPr>
            </w:pPr>
          </w:p>
        </w:tc>
        <w:tc>
          <w:tcPr>
            <w:tcW w:w="0" w:type="auto"/>
            <w:vMerge/>
            <w:vAlign w:val="center"/>
            <w:hideMark/>
          </w:tcPr>
          <w:p w:rsidR="00F23528" w:rsidRDefault="00F23528">
            <w:pPr>
              <w:spacing w:after="0" w:line="240" w:lineRule="auto"/>
              <w:rPr>
                <w:rFonts w:eastAsia="Times New Roman" w:cs="Arial"/>
                <w:sz w:val="24"/>
                <w:szCs w:val="24"/>
              </w:rPr>
            </w:pPr>
          </w:p>
        </w:tc>
      </w:tr>
    </w:tbl>
    <w:p w:rsidR="008C7ED4" w:rsidRDefault="008C7ED4" w:rsidP="008C7ED4">
      <w:pPr>
        <w:ind w:firstLine="720"/>
        <w:jc w:val="right"/>
      </w:pPr>
      <w:r>
        <w:t>Αθήνα, 2 Απριλίου 2020</w:t>
      </w:r>
    </w:p>
    <w:p w:rsidR="008C7ED4" w:rsidRDefault="008C7ED4" w:rsidP="008C7ED4">
      <w:pPr>
        <w:ind w:firstLine="720"/>
        <w:jc w:val="both"/>
      </w:pPr>
    </w:p>
    <w:p w:rsidR="008C7ED4" w:rsidRDefault="008C7ED4" w:rsidP="008C7ED4">
      <w:pPr>
        <w:ind w:firstLine="720"/>
        <w:jc w:val="both"/>
      </w:pPr>
    </w:p>
    <w:p w:rsidR="008C7ED4" w:rsidRPr="008C7ED4" w:rsidRDefault="008C7ED4" w:rsidP="008C7ED4">
      <w:pPr>
        <w:ind w:firstLine="720"/>
        <w:jc w:val="center"/>
        <w:rPr>
          <w:b/>
          <w:u w:val="single"/>
        </w:rPr>
      </w:pPr>
      <w:r w:rsidRPr="008C7ED4">
        <w:rPr>
          <w:b/>
          <w:u w:val="single"/>
        </w:rPr>
        <w:t xml:space="preserve">Ψηφιακά και χωρίς </w:t>
      </w:r>
      <w:proofErr w:type="spellStart"/>
      <w:r w:rsidRPr="008C7ED4">
        <w:rPr>
          <w:b/>
          <w:u w:val="single"/>
        </w:rPr>
        <w:t>μεγαρόσημο</w:t>
      </w:r>
      <w:proofErr w:type="spellEnd"/>
      <w:r w:rsidRPr="008C7ED4">
        <w:rPr>
          <w:b/>
          <w:u w:val="single"/>
        </w:rPr>
        <w:t xml:space="preserve"> για την περίοδο της πανδημίας τα πιστοποιητικά των Δικαστικών Αρχών</w:t>
      </w:r>
    </w:p>
    <w:p w:rsidR="008C7ED4" w:rsidRDefault="008C7ED4" w:rsidP="008C7ED4">
      <w:pPr>
        <w:ind w:firstLine="720"/>
        <w:jc w:val="both"/>
      </w:pPr>
    </w:p>
    <w:p w:rsidR="004324D2" w:rsidRDefault="004324D2" w:rsidP="004324D2">
      <w:pPr>
        <w:ind w:firstLine="720"/>
        <w:jc w:val="both"/>
      </w:pPr>
      <w:r>
        <w:t xml:space="preserve">Χωρίς </w:t>
      </w:r>
      <w:proofErr w:type="spellStart"/>
      <w:r>
        <w:t>μεγαρόσημο</w:t>
      </w:r>
      <w:proofErr w:type="spellEnd"/>
      <w:r>
        <w:t xml:space="preserve"> θα κατατίθενται οι αιτήσεις και θα εκδίδονται τα πιστοποιητικά των Δικαστικών Αρχών για όσο διαρκούν τα μέτρα για την αντιμετώπιση της πανδημίας με κοινή απόφαση του Υπουργού Δικαιοσύνης Κωνσταντίνου Τσιάρα, του Υπουργού Επικρατείας και Ψηφιακής Διακυβέρνησης Κυριάκου </w:t>
      </w:r>
      <w:proofErr w:type="spellStart"/>
      <w:r>
        <w:t>Πιερρακάκη</w:t>
      </w:r>
      <w:proofErr w:type="spellEnd"/>
      <w:r>
        <w:t xml:space="preserve"> και του Υφυπουργού Οικονομικών Θεόδωρου </w:t>
      </w:r>
      <w:proofErr w:type="spellStart"/>
      <w:r>
        <w:t>Σκυλακάκη</w:t>
      </w:r>
      <w:proofErr w:type="spellEnd"/>
      <w:r>
        <w:t>.</w:t>
      </w:r>
    </w:p>
    <w:p w:rsidR="002605A3" w:rsidRDefault="004324D2" w:rsidP="004324D2">
      <w:pPr>
        <w:ind w:firstLine="720"/>
        <w:jc w:val="both"/>
      </w:pPr>
      <w:r>
        <w:t>Η απόφαση αυτή αποτελεί το πρώτο βήμα της συνεργασίας του Γενικού Γραμματέα Ψηφιακής Διακυβέρνησης και Απλούστευσης Διαδικασιών Λεωνίδα Χριστόπουλου και του Γενικού Γραμματέα του Υπουργείου Δικαιοσύνης Πάνου Αλεξανδρή, με σκοπό την απλούστευση της διαδικασίας αίτησης, έκδοσης και παραλαβής πιστοποιητικών που εκδίδουν τα δικαστήρια. Το όφελος για τον πολίτη θα ανέρχεται στα 5 € ανά πιστοποιητικό – 3 € για την αίτηση και 2 € για κάθε αντίτυπο του πιστοποιητικού.</w:t>
      </w:r>
    </w:p>
    <w:sectPr w:rsidR="002605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28"/>
    <w:rsid w:val="00035D01"/>
    <w:rsid w:val="002605A3"/>
    <w:rsid w:val="004324D2"/>
    <w:rsid w:val="008229DF"/>
    <w:rsid w:val="00890FE9"/>
    <w:rsid w:val="008C7ED4"/>
    <w:rsid w:val="009B5B83"/>
    <w:rsid w:val="00AB216D"/>
    <w:rsid w:val="00DA11AB"/>
    <w:rsid w:val="00F23528"/>
    <w:rsid w:val="00F95E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C0145-0B01-439F-9D08-A955DC31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5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37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860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Manioti Vasiliki</cp:lastModifiedBy>
  <cp:revision>2</cp:revision>
  <cp:lastPrinted>2020-04-02T10:48:00Z</cp:lastPrinted>
  <dcterms:created xsi:type="dcterms:W3CDTF">2020-04-02T18:37:00Z</dcterms:created>
  <dcterms:modified xsi:type="dcterms:W3CDTF">2020-04-02T18:37:00Z</dcterms:modified>
</cp:coreProperties>
</file>